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5B" w:rsidRDefault="00EC605B" w:rsidP="00EC605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Аналитический научный обзор на тему «Позитивная юридическая ответственность».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«До настоящего времени в правовой науке не сложилось единства мнений о понятии позитивной юридической ответственности. </w:t>
      </w:r>
      <w:r>
        <w:rPr>
          <w:rFonts w:ascii="Times New Roman" w:hAnsi="Times New Roman"/>
          <w:b/>
          <w:i/>
          <w:sz w:val="28"/>
        </w:rPr>
        <w:t xml:space="preserve">Позитивная ответственность – это осознание долга, чувство ответственности. </w:t>
      </w:r>
      <w:r>
        <w:rPr>
          <w:rFonts w:ascii="Times New Roman" w:hAnsi="Times New Roman"/>
          <w:i/>
          <w:sz w:val="28"/>
        </w:rPr>
        <w:t>Одним из первых в теории права сложилось понимание позитивной юридической ответственности как осознания долга. Первым на эту проблему обратил внимание ученый-криминалист В. Г. Смирнов</w:t>
      </w:r>
      <w:r>
        <w:rPr>
          <w:rStyle w:val="a7"/>
          <w:rFonts w:ascii="Times New Roman" w:hAnsi="Times New Roman"/>
          <w:i/>
          <w:sz w:val="28"/>
        </w:rPr>
        <w:footnoteReference w:id="2"/>
      </w:r>
      <w:r>
        <w:rPr>
          <w:rFonts w:ascii="Times New Roman" w:hAnsi="Times New Roman"/>
          <w:i/>
          <w:sz w:val="28"/>
        </w:rPr>
        <w:t>. В теории права эту идею поддержал Ф. Н. Фаткулин. По его мнению, «позитивная ответственность – это осознание правовых свойств своих действий (бездействия), соотнесение их с действующими законами и подзаконными актами, готовность отвечать за них перед государством и обществом»</w:t>
      </w:r>
      <w:r>
        <w:rPr>
          <w:rStyle w:val="a7"/>
          <w:rFonts w:ascii="Times New Roman" w:hAnsi="Times New Roman"/>
          <w:i/>
          <w:sz w:val="28"/>
        </w:rPr>
        <w:footnoteReference w:id="3"/>
      </w:r>
      <w:r>
        <w:rPr>
          <w:rFonts w:ascii="Times New Roman" w:hAnsi="Times New Roman"/>
          <w:i/>
          <w:sz w:val="28"/>
        </w:rPr>
        <w:t>. Такое понимание позитивной юридической ответственности в юридической литературе подверглось критике, существо которой сводилось к тому, что в этом понятии нет ничего юридического, а лишь одни нравственные и психологические признаки и характеристики.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Хотя мы и не считаем позитивную ответственность чувством долга, но полагаем, что указанные работы положили начало в исследовании вопросов о субъективных признаках юридической ответственности. Позитивная юридическая ответственность личности существует в единстве своих объективных и субъективных признаков. К субъективным </w:t>
      </w:r>
      <w:r>
        <w:rPr>
          <w:rFonts w:ascii="Times New Roman" w:hAnsi="Times New Roman"/>
          <w:i/>
          <w:sz w:val="28"/>
        </w:rPr>
        <w:lastRenderedPageBreak/>
        <w:t>признакам юридической ответственности относится: осознание правовых норм, обязанностей, выработка к ним внутреннего психического отношения, стремление совершать определенные действия, мотивы, достигать цели, испытывать эмоции</w:t>
      </w:r>
      <w:r>
        <w:rPr>
          <w:rStyle w:val="a7"/>
          <w:rFonts w:ascii="Times New Roman" w:hAnsi="Times New Roman"/>
          <w:i/>
          <w:sz w:val="28"/>
        </w:rPr>
        <w:footnoteReference w:id="4"/>
      </w:r>
      <w:r>
        <w:rPr>
          <w:rFonts w:ascii="Times New Roman" w:hAnsi="Times New Roman"/>
          <w:i/>
          <w:sz w:val="28"/>
        </w:rPr>
        <w:t>. Вне сознания, вне свободы выбора вариантов поведения не может быть психического отношения к совершаемым действиям, а следовательно, и юридической ответственности.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Юридическая ответственность – обязанность дать отчет.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Критика со стороны оппонентов позитивной юридической ответственности, указывающая на психологизацию данного понятия, во многом способствовала исследованию этого явления не со стороны субъективного, а исходя из ее объективных признаков. В. А. Тархов считает, что «юридическая ответственность – это регулируемая правом обязанность дать отчет в своих действиях. «Истребование отчета </w:t>
      </w:r>
      <w:r>
        <w:rPr>
          <w:rFonts w:ascii="Times New Roman" w:hAnsi="Times New Roman"/>
          <w:i/>
          <w:sz w:val="28"/>
        </w:rPr>
        <w:sym w:font="Symbol" w:char="002D"/>
      </w:r>
      <w:r>
        <w:rPr>
          <w:rFonts w:ascii="Times New Roman" w:hAnsi="Times New Roman"/>
          <w:i/>
          <w:sz w:val="28"/>
        </w:rPr>
        <w:t xml:space="preserve"> основной признак и сущность ответственности, а последует ли за отчетом осуждение и наказание </w:t>
      </w:r>
      <w:r>
        <w:rPr>
          <w:rFonts w:ascii="Times New Roman" w:hAnsi="Times New Roman"/>
          <w:i/>
          <w:sz w:val="28"/>
        </w:rPr>
        <w:sym w:font="Symbol" w:char="002D"/>
      </w:r>
      <w:r>
        <w:rPr>
          <w:rFonts w:ascii="Times New Roman" w:hAnsi="Times New Roman"/>
          <w:i/>
          <w:sz w:val="28"/>
        </w:rPr>
        <w:t xml:space="preserve"> это уже иной вопрос»</w:t>
      </w:r>
      <w:r>
        <w:rPr>
          <w:rStyle w:val="a7"/>
          <w:rFonts w:ascii="Times New Roman" w:hAnsi="Times New Roman"/>
          <w:i/>
          <w:sz w:val="28"/>
        </w:rPr>
        <w:footnoteReference w:id="5"/>
      </w:r>
      <w:r>
        <w:rPr>
          <w:rFonts w:ascii="Times New Roman" w:hAnsi="Times New Roman"/>
          <w:i/>
          <w:sz w:val="28"/>
        </w:rPr>
        <w:t xml:space="preserve">. 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Обязанность дать отчет в определенной степени отражает только процессуальный аспект юридической ответственности и то со значительными оговорками, так как обвиняемый или подозреваемый имеют право не давать показаний. Указание учеными на тот аспект, что </w:t>
      </w:r>
      <w:r>
        <w:rPr>
          <w:rFonts w:ascii="Times New Roman" w:hAnsi="Times New Roman"/>
          <w:i/>
          <w:sz w:val="28"/>
        </w:rPr>
        <w:lastRenderedPageBreak/>
        <w:t xml:space="preserve">сознательный субъект должен дать отчет прежде всего самому себе, сводит позитивную ответственность к ее субъективным признакам. Несомненно, положительным в этой теории является указание на категорию юридической обязанности. Другой вопрос: в чем должна заключаться эта обязанность? В обязанности дать отчет, в обязанности правомерного поведения или в обязанности соблюдать предписания правовых норм? 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Стремление ученых устранить недостаток данной концепции привело к тому, что позитивную ответственность стали рассматривать как разновидность юридической обязанности, но при этом не сводимой только к ней.</w:t>
      </w:r>
    </w:p>
    <w:p w:rsidR="00EC605B" w:rsidRDefault="00EC605B" w:rsidP="00EC605B">
      <w:pPr>
        <w:pStyle w:val="a5"/>
        <w:rPr>
          <w:i/>
        </w:rPr>
      </w:pPr>
      <w:r>
        <w:rPr>
          <w:i/>
        </w:rPr>
        <w:t>Позитивная юридическая ответственность – это обязанность соблюдать предписания, требования правовых норм: обязанность действовать правомерно, требование по соблюдению правовых норм.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Ряд специалистов в области теории права и отраслевых юридических наук понимают позитивную юридическую ответственность как обязанность соблюдения предписаний правовых норм, обязанность действовать правомерно. По мнению Б. Т. Базылева, сущность позитивной юридической ответственности заключается в обязанности соблюдать предписания правовых норм, которая должна реализоваться в реальном правомерном поведении</w:t>
      </w:r>
      <w:r>
        <w:rPr>
          <w:rStyle w:val="a7"/>
          <w:rFonts w:ascii="Times New Roman" w:hAnsi="Times New Roman"/>
          <w:i/>
          <w:sz w:val="28"/>
        </w:rPr>
        <w:footnoteReference w:id="6"/>
      </w:r>
      <w:r>
        <w:rPr>
          <w:rFonts w:ascii="Times New Roman" w:hAnsi="Times New Roman"/>
          <w:i/>
          <w:sz w:val="28"/>
        </w:rPr>
        <w:t xml:space="preserve">. «По своему содержанию позитивная юридическая ответственность есть такая связь, в рамках которой государство, действуя от имени общества, формулирует абстрактную обязанность всех субъектов исполнять конкретные юридические обязанности, а само выступает субъектом, имеющим право требовать исполнения этой обязанности. Под конкретные обязанности субъектов как бы заложено достаточно широкое по объему требование исполнения определенных </w:t>
      </w:r>
      <w:r>
        <w:rPr>
          <w:rFonts w:ascii="Times New Roman" w:hAnsi="Times New Roman"/>
          <w:i/>
          <w:sz w:val="28"/>
        </w:rPr>
        <w:lastRenderedPageBreak/>
        <w:t>правовых обязанностей и соблюдения запретов»</w:t>
      </w:r>
      <w:r>
        <w:rPr>
          <w:rStyle w:val="a7"/>
          <w:rFonts w:ascii="Times New Roman" w:hAnsi="Times New Roman"/>
          <w:i/>
          <w:sz w:val="28"/>
        </w:rPr>
        <w:footnoteReference w:id="7"/>
      </w:r>
      <w:r>
        <w:rPr>
          <w:rFonts w:ascii="Times New Roman" w:hAnsi="Times New Roman"/>
          <w:i/>
          <w:sz w:val="28"/>
        </w:rPr>
        <w:t xml:space="preserve">. 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Позитивная юридическая ответственность не тождественна одной обязанности действовать правомерно. Достаточно часто ее так именуют лишь для краткости изложения: юридическая ответственность – обязанность. На самом деле это явление более сложное. «Понятие позитивной юридической ответственности является более широким, чем одна лишь обязанность. Это правоотношение, состоящее из нескольких элементов, а всякое правоотношение имеет, по меньшей мере, двух субъектов, права и обязанности которых обычно корреспондируют друг другу»</w:t>
      </w:r>
      <w:r>
        <w:rPr>
          <w:rStyle w:val="a7"/>
          <w:rFonts w:ascii="Times New Roman" w:hAnsi="Times New Roman"/>
          <w:i/>
          <w:sz w:val="28"/>
        </w:rPr>
        <w:footnoteReference w:id="8"/>
      </w:r>
      <w:r>
        <w:rPr>
          <w:rFonts w:ascii="Times New Roman" w:hAnsi="Times New Roman"/>
          <w:i/>
          <w:sz w:val="28"/>
        </w:rPr>
        <w:t>. Обязанность и ответственность как юридические категории тесно переплетены, но не тождественны. Более широкая из них – ответственность. «Обязанность есть конкретная (нормированная) форма выражения ответственности»</w:t>
      </w:r>
      <w:r>
        <w:rPr>
          <w:rStyle w:val="a7"/>
          <w:rFonts w:ascii="Times New Roman" w:hAnsi="Times New Roman"/>
          <w:i/>
          <w:sz w:val="28"/>
        </w:rPr>
        <w:footnoteReference w:id="9"/>
      </w:r>
      <w:r>
        <w:rPr>
          <w:rFonts w:ascii="Times New Roman" w:hAnsi="Times New Roman"/>
          <w:i/>
          <w:sz w:val="28"/>
        </w:rPr>
        <w:t xml:space="preserve">, – пишет Н. И. Матузов. В норме права сформулирован как разрешенный, так и запрещенный вариант поведения. Позитивная ответственность по своему содержанию нормативна, так как вытекает из нормы права, образца поведения субъекта как ответственного или безответственного. 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Статусная юридическая ответственность.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«Статусная ответственность – это и есть позитивная ответственность, то есть ответственность за надлежащее выполнение </w:t>
      </w:r>
      <w:r>
        <w:rPr>
          <w:rFonts w:ascii="Times New Roman" w:hAnsi="Times New Roman"/>
          <w:i/>
          <w:sz w:val="28"/>
        </w:rPr>
        <w:lastRenderedPageBreak/>
        <w:t>своих обязанностей, морально-правового долга»</w:t>
      </w:r>
      <w:r>
        <w:rPr>
          <w:rStyle w:val="a7"/>
          <w:rFonts w:ascii="Times New Roman" w:hAnsi="Times New Roman"/>
          <w:i/>
          <w:sz w:val="28"/>
        </w:rPr>
        <w:footnoteReference w:id="10"/>
      </w:r>
      <w:r>
        <w:rPr>
          <w:rFonts w:ascii="Times New Roman" w:hAnsi="Times New Roman"/>
          <w:i/>
          <w:sz w:val="28"/>
        </w:rPr>
        <w:t>. По мнению Н. И. Матузова, юридическая ответственность есть элемент правового статуса личности. Это ответственность за надлежащее и правильное выполнение лежащих на ней обязанностей. Статусная ответственность постоянно находится в составе общих (статусных) правоотношений. Она реализуется в этих правоотношениях</w:t>
      </w:r>
      <w:r>
        <w:rPr>
          <w:rStyle w:val="a7"/>
          <w:rFonts w:ascii="Times New Roman" w:hAnsi="Times New Roman"/>
          <w:i/>
          <w:sz w:val="28"/>
        </w:rPr>
        <w:footnoteReference w:id="11"/>
      </w:r>
      <w:r>
        <w:rPr>
          <w:rFonts w:ascii="Times New Roman" w:hAnsi="Times New Roman"/>
          <w:i/>
          <w:sz w:val="28"/>
        </w:rPr>
        <w:t xml:space="preserve">. Субъект посредством ответственности взаимосвязан с обществом и государством. Это типичная общая связь, отражающая взаимные права и обязанности. Личность и государство находятся в состоянии взаимной ответственности. </w:t>
      </w:r>
    </w:p>
    <w:p w:rsidR="00EC605B" w:rsidRDefault="00EC605B" w:rsidP="00EC605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А. С. Мордовец, в целом поддерживая взгляды ученых на идею статусной ответственности, развивает ее в соотношении понятий поощрительной (позитивной) юридической ответственности и правового долга. «Долг – это своего рода объективная обязанность. Однако понятие обязанности, в отличие от долга, имеет более конкретный характер... . Позитивная юридическая ответственность предполагает самостоятельное, добросовестное, активное выполнение обязанностей, добровольное следование предписаниям норм права. Правовой долг также подразумевает добровольное следование требованиям закона, принципам права. И в этом плане активная юридическая ответственность как бы сливается с правовым долгом»</w:t>
      </w:r>
      <w:r>
        <w:rPr>
          <w:rStyle w:val="a7"/>
          <w:rFonts w:ascii="Times New Roman" w:hAnsi="Times New Roman"/>
          <w:i/>
          <w:sz w:val="28"/>
        </w:rPr>
        <w:footnoteReference w:id="12"/>
      </w:r>
      <w:r>
        <w:rPr>
          <w:rFonts w:ascii="Times New Roman" w:hAnsi="Times New Roman"/>
          <w:i/>
          <w:sz w:val="28"/>
        </w:rPr>
        <w:t xml:space="preserve">. Правовой долг – понятие более широкое, нежели юридическая обязанность. Он может воплотиться в поведении субъекта только в результате осознания обязанностей и ответственности. Правовой долг основывается на высоком правосознании, следовательно, и проявляется он не у всех субъектов юридической ответственности. Совершение субъектами юридической ответственности социально значимых действий исходя из правового долга – факт реальной </w:t>
      </w:r>
      <w:r>
        <w:rPr>
          <w:rFonts w:ascii="Times New Roman" w:hAnsi="Times New Roman"/>
          <w:i/>
          <w:sz w:val="28"/>
        </w:rPr>
        <w:lastRenderedPageBreak/>
        <w:t>действительности, который проявляется в активном правомерном поведении. Так, установление правового долга и действий субъекта, основанных на нем, имеет значение для применения мер поощрения, которые являются объективным выражением добровольной ответственности, противовесом наказанию и принуждению. Правовой долг взаимосвязан с социально активным правомерным поведением. Он не может быть реализован в маргинальном или конформистском поведении субъекта».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092" w:rsidRDefault="00644092" w:rsidP="00EC605B">
      <w:pPr>
        <w:spacing w:after="0" w:line="240" w:lineRule="auto"/>
      </w:pPr>
      <w:r>
        <w:separator/>
      </w:r>
    </w:p>
  </w:endnote>
  <w:endnote w:type="continuationSeparator" w:id="1">
    <w:p w:rsidR="00644092" w:rsidRDefault="00644092" w:rsidP="00EC6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092" w:rsidRDefault="00644092" w:rsidP="00EC605B">
      <w:pPr>
        <w:spacing w:after="0" w:line="240" w:lineRule="auto"/>
      </w:pPr>
      <w:r>
        <w:separator/>
      </w:r>
    </w:p>
  </w:footnote>
  <w:footnote w:type="continuationSeparator" w:id="1">
    <w:p w:rsidR="00644092" w:rsidRDefault="00644092" w:rsidP="00EC605B">
      <w:pPr>
        <w:spacing w:after="0" w:line="240" w:lineRule="auto"/>
      </w:pPr>
      <w:r>
        <w:continuationSeparator/>
      </w:r>
    </w:p>
  </w:footnote>
  <w:footnote w:id="2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Смирнов, В. Г. Уголовная ответственность и наказание / В. Г. Смирнов // Правоведение. </w:t>
      </w:r>
      <w:r>
        <w:rPr>
          <w:sz w:val="24"/>
        </w:rPr>
        <w:sym w:font="Symbol" w:char="002D"/>
      </w:r>
      <w:r>
        <w:rPr>
          <w:sz w:val="24"/>
        </w:rPr>
        <w:t xml:space="preserve"> 1963. – № 4. </w:t>
      </w:r>
      <w:r>
        <w:rPr>
          <w:sz w:val="24"/>
        </w:rPr>
        <w:sym w:font="Symbol" w:char="002D"/>
      </w:r>
      <w:r>
        <w:rPr>
          <w:sz w:val="24"/>
        </w:rPr>
        <w:t xml:space="preserve"> С. 9.</w:t>
      </w:r>
    </w:p>
  </w:footnote>
  <w:footnote w:id="3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Фаткулин, Ф. Н. Проблемы теории государства и права: курс лекций / Ф. Н. Фаткулин. </w:t>
      </w:r>
      <w:r>
        <w:rPr>
          <w:sz w:val="24"/>
        </w:rPr>
        <w:sym w:font="Symbol" w:char="002D"/>
      </w:r>
      <w:r>
        <w:rPr>
          <w:sz w:val="24"/>
        </w:rPr>
        <w:t xml:space="preserve"> Казань: Изд-во Казан. ун-та, 1987. </w:t>
      </w:r>
      <w:r>
        <w:rPr>
          <w:sz w:val="24"/>
        </w:rPr>
        <w:sym w:font="Symbol" w:char="002D"/>
      </w:r>
      <w:r>
        <w:rPr>
          <w:sz w:val="24"/>
        </w:rPr>
        <w:t xml:space="preserve"> С. 265. 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   См. также: Смирнов, Л. Б. Юридическая ответственность осужденных в пенитенциарных учреждениях (теоретико-правовой аспект): автореф. дис. ... канд. юрид. наук / Л. Б. Смирнов. </w:t>
      </w:r>
      <w:r>
        <w:rPr>
          <w:sz w:val="24"/>
        </w:rPr>
        <w:sym w:font="Symbol" w:char="002D"/>
      </w:r>
      <w:r>
        <w:rPr>
          <w:sz w:val="24"/>
        </w:rPr>
        <w:t xml:space="preserve"> М., 1990. </w:t>
      </w:r>
      <w:r>
        <w:rPr>
          <w:sz w:val="24"/>
        </w:rPr>
        <w:sym w:font="Symbol" w:char="002D"/>
      </w:r>
      <w:r>
        <w:rPr>
          <w:sz w:val="24"/>
        </w:rPr>
        <w:t xml:space="preserve"> С. 7;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Венедиктов, В. С. Юридическая ответственность по советскому трудовому праву: учеб. пособие / В. С. Венедиктов. </w:t>
      </w:r>
      <w:r>
        <w:rPr>
          <w:sz w:val="24"/>
        </w:rPr>
        <w:sym w:font="Symbol" w:char="002D"/>
      </w:r>
      <w:r>
        <w:rPr>
          <w:sz w:val="24"/>
        </w:rPr>
        <w:t xml:space="preserve"> Киев, 1989. </w:t>
      </w:r>
      <w:r>
        <w:rPr>
          <w:sz w:val="24"/>
        </w:rPr>
        <w:sym w:font="Symbol" w:char="002D"/>
      </w:r>
      <w:r>
        <w:rPr>
          <w:sz w:val="24"/>
        </w:rPr>
        <w:t xml:space="preserve"> С. 19;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Курляндский, В. И. Уголовная политика, дифференциация и индивидуализация уголовной ответственности. Основные направления борьбы с преступностью / В. И. Курляндский. </w:t>
      </w:r>
      <w:r>
        <w:rPr>
          <w:sz w:val="24"/>
        </w:rPr>
        <w:sym w:font="Symbol" w:char="002D"/>
      </w:r>
      <w:r>
        <w:rPr>
          <w:sz w:val="24"/>
        </w:rPr>
        <w:t xml:space="preserve"> М., 1975. </w:t>
      </w:r>
      <w:r>
        <w:rPr>
          <w:sz w:val="24"/>
        </w:rPr>
        <w:sym w:font="Symbol" w:char="002D"/>
      </w:r>
      <w:r>
        <w:rPr>
          <w:sz w:val="24"/>
        </w:rPr>
        <w:t xml:space="preserve"> С. 77</w:t>
      </w:r>
      <w:r>
        <w:rPr>
          <w:sz w:val="24"/>
        </w:rPr>
        <w:sym w:font="Symbol" w:char="002D"/>
      </w:r>
      <w:r>
        <w:rPr>
          <w:sz w:val="24"/>
        </w:rPr>
        <w:t>78;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Чугаев, А. П. Индивидуализация ответственности за преступления и ее особенности по делам несовершеннолетних / А. П. Чугаев. </w:t>
      </w:r>
      <w:r>
        <w:rPr>
          <w:sz w:val="24"/>
        </w:rPr>
        <w:sym w:font="Symbol" w:char="002D"/>
      </w:r>
      <w:r>
        <w:rPr>
          <w:sz w:val="24"/>
        </w:rPr>
        <w:t xml:space="preserve"> Краснодар, 1979. </w:t>
      </w:r>
      <w:r>
        <w:rPr>
          <w:sz w:val="24"/>
        </w:rPr>
        <w:sym w:font="Symbol" w:char="002D"/>
      </w:r>
      <w:r>
        <w:rPr>
          <w:sz w:val="24"/>
        </w:rPr>
        <w:t xml:space="preserve"> С. 28.</w:t>
      </w:r>
    </w:p>
  </w:footnote>
  <w:footnote w:id="4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См. подробно: Липинский Д. А. Формы реализации юридической ответственности / Д. А. Липинский. </w:t>
      </w:r>
      <w:r>
        <w:rPr>
          <w:sz w:val="24"/>
        </w:rPr>
        <w:sym w:font="Symbol" w:char="002D"/>
      </w:r>
      <w:r>
        <w:rPr>
          <w:sz w:val="24"/>
        </w:rPr>
        <w:t xml:space="preserve">  Тольятти: Изд-во ВУиТ, 1999.</w:t>
      </w:r>
    </w:p>
  </w:footnote>
  <w:footnote w:id="5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Тархов, В. А. Ответственность по советскому гражданскому праву / В. А. Тархов. </w:t>
      </w:r>
      <w:r>
        <w:rPr>
          <w:sz w:val="24"/>
        </w:rPr>
        <w:sym w:font="Symbol" w:char="002D"/>
      </w:r>
      <w:r>
        <w:rPr>
          <w:sz w:val="24"/>
        </w:rPr>
        <w:t xml:space="preserve"> Саратов, 1973. </w:t>
      </w:r>
      <w:r>
        <w:rPr>
          <w:sz w:val="24"/>
        </w:rPr>
        <w:sym w:font="Symbol" w:char="002D"/>
      </w:r>
      <w:r>
        <w:rPr>
          <w:sz w:val="24"/>
        </w:rPr>
        <w:t xml:space="preserve"> С. 4, 11; 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Тархов, В. А. О юридической ответственности / В. А. Тархов. </w:t>
      </w:r>
      <w:r>
        <w:rPr>
          <w:sz w:val="24"/>
        </w:rPr>
        <w:sym w:font="Symbol" w:char="002D"/>
      </w:r>
      <w:r>
        <w:rPr>
          <w:sz w:val="24"/>
        </w:rPr>
        <w:t xml:space="preserve"> Саратов: Изд-во Сарат. ун-та, 1978. </w:t>
      </w:r>
      <w:r>
        <w:rPr>
          <w:sz w:val="24"/>
        </w:rPr>
        <w:sym w:font="Symbol" w:char="002D"/>
      </w:r>
      <w:r>
        <w:rPr>
          <w:sz w:val="24"/>
        </w:rPr>
        <w:t xml:space="preserve"> С. 14;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Тархов, В. А. Гражданские права и ответственность / В. А. Тархов. </w:t>
      </w:r>
      <w:r>
        <w:rPr>
          <w:sz w:val="24"/>
        </w:rPr>
        <w:sym w:font="Symbol" w:char="002D"/>
      </w:r>
      <w:r>
        <w:rPr>
          <w:sz w:val="24"/>
        </w:rPr>
        <w:t xml:space="preserve"> Уфа: Уфимская Высшая школа МВД РФ, 1996. </w:t>
      </w:r>
      <w:r>
        <w:rPr>
          <w:sz w:val="24"/>
        </w:rPr>
        <w:sym w:font="Symbol" w:char="002D"/>
      </w:r>
      <w:r>
        <w:rPr>
          <w:sz w:val="24"/>
        </w:rPr>
        <w:t xml:space="preserve"> С. 66. 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>См. также: Витрук, Н. В. Конституционное правосудие в России (1991–2001 гг.): очерки теории и практики / Н. В. Витрук. – М.: Городец-издат, 2001. – С. 362;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Зражевская, Т. Д. Ответственность по советскому государственному праву / Т. Д. Зражевская. </w:t>
      </w:r>
      <w:r>
        <w:rPr>
          <w:sz w:val="24"/>
        </w:rPr>
        <w:sym w:font="Symbol" w:char="002D"/>
      </w:r>
      <w:r>
        <w:rPr>
          <w:sz w:val="24"/>
        </w:rPr>
        <w:t xml:space="preserve"> Воронеж: Изд-во Воронеж. ун-та, 1980. </w:t>
      </w:r>
      <w:r>
        <w:rPr>
          <w:sz w:val="24"/>
        </w:rPr>
        <w:sym w:font="Symbol" w:char="002D"/>
      </w:r>
      <w:r>
        <w:rPr>
          <w:sz w:val="24"/>
        </w:rPr>
        <w:t xml:space="preserve"> С. 23; 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Бельский, К. С. Административная ответственность: Генезис, основные признаки, структура / К. С. Бельский // Государство и право. – 1999. – № 12. </w:t>
      </w:r>
      <w:r>
        <w:rPr>
          <w:sz w:val="24"/>
        </w:rPr>
        <w:sym w:font="Symbol" w:char="002D"/>
      </w:r>
      <w:r>
        <w:rPr>
          <w:sz w:val="24"/>
        </w:rPr>
        <w:t xml:space="preserve"> С. 12;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Зайцев, И. М. Гражданская процессуальная ответственность / И. М. Зайцев // Государство и право. – 1999.– № 7. </w:t>
      </w:r>
      <w:r>
        <w:rPr>
          <w:sz w:val="24"/>
        </w:rPr>
        <w:sym w:font="Symbol" w:char="002D"/>
      </w:r>
      <w:r>
        <w:rPr>
          <w:sz w:val="24"/>
        </w:rPr>
        <w:t xml:space="preserve"> С. 93</w:t>
      </w:r>
      <w:r>
        <w:rPr>
          <w:sz w:val="24"/>
        </w:rPr>
        <w:sym w:font="Symbol" w:char="002D"/>
      </w:r>
      <w:r>
        <w:rPr>
          <w:sz w:val="24"/>
        </w:rPr>
        <w:t>96;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Рыбаков, В. А. Позитивная ответственность (воспитательные аспекты): лекция / В. А. Рыбаков. </w:t>
      </w:r>
      <w:r>
        <w:rPr>
          <w:sz w:val="24"/>
        </w:rPr>
        <w:sym w:font="Symbol" w:char="002D"/>
      </w:r>
      <w:r>
        <w:rPr>
          <w:sz w:val="24"/>
        </w:rPr>
        <w:t xml:space="preserve"> Рязань: РВШ МВД СССР, 1988. </w:t>
      </w:r>
      <w:r>
        <w:rPr>
          <w:sz w:val="24"/>
        </w:rPr>
        <w:sym w:font="Symbol" w:char="002D"/>
      </w:r>
      <w:r>
        <w:rPr>
          <w:sz w:val="24"/>
        </w:rPr>
        <w:t xml:space="preserve"> С.13.</w:t>
      </w:r>
    </w:p>
  </w:footnote>
  <w:footnote w:id="6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Базылев, Б. Т. Юридическая ответственность / Б. Т. Базылев. </w:t>
      </w:r>
      <w:r>
        <w:rPr>
          <w:sz w:val="24"/>
        </w:rPr>
        <w:sym w:font="Symbol" w:char="002D"/>
      </w:r>
      <w:r>
        <w:rPr>
          <w:sz w:val="24"/>
        </w:rPr>
        <w:t xml:space="preserve"> Красноярск: Изд-во Краснояр. ун-та, 1985. </w:t>
      </w:r>
      <w:r>
        <w:rPr>
          <w:sz w:val="24"/>
        </w:rPr>
        <w:sym w:font="Symbol" w:char="002D"/>
      </w:r>
      <w:r>
        <w:rPr>
          <w:sz w:val="24"/>
        </w:rPr>
        <w:t xml:space="preserve"> С. 26.</w:t>
      </w:r>
    </w:p>
  </w:footnote>
  <w:footnote w:id="7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Базылев, Б. Т. Сущность позитивной юридической ответственности / Б. Т. Базылев // Правоведение. – 1979. –  № 4. – С. 43. 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См. также: Елеонский, В. А. Уголовное наказание и воспитание позитивной ответственности личности / В. А. Елеонский. </w:t>
      </w:r>
      <w:r>
        <w:rPr>
          <w:sz w:val="24"/>
        </w:rPr>
        <w:sym w:font="Symbol" w:char="002D"/>
      </w:r>
      <w:r>
        <w:rPr>
          <w:sz w:val="24"/>
        </w:rPr>
        <w:t xml:space="preserve"> Рязань: РВШ МВД СССР, 1979.  </w:t>
      </w:r>
      <w:r>
        <w:rPr>
          <w:sz w:val="24"/>
        </w:rPr>
        <w:sym w:font="Symbol" w:char="002D"/>
      </w:r>
      <w:r>
        <w:rPr>
          <w:sz w:val="24"/>
        </w:rPr>
        <w:t xml:space="preserve"> С. 29; Бернштейн, Д. И. Правовая ответственность как вид социальной ответственности / Д. И. Бернштейн. </w:t>
      </w:r>
      <w:r>
        <w:rPr>
          <w:sz w:val="24"/>
        </w:rPr>
        <w:sym w:font="Symbol" w:char="002D"/>
      </w:r>
      <w:r>
        <w:rPr>
          <w:sz w:val="24"/>
        </w:rPr>
        <w:t xml:space="preserve"> Ташкент: ФАН, 1989. </w:t>
      </w:r>
      <w:r>
        <w:rPr>
          <w:sz w:val="24"/>
        </w:rPr>
        <w:sym w:font="Symbol" w:char="002D"/>
      </w:r>
      <w:r>
        <w:rPr>
          <w:sz w:val="24"/>
        </w:rPr>
        <w:t xml:space="preserve"> С. 32;</w:t>
      </w:r>
    </w:p>
    <w:p w:rsidR="00EC605B" w:rsidRDefault="00EC605B" w:rsidP="00EC605B">
      <w:pPr>
        <w:pStyle w:val="a4"/>
        <w:jc w:val="both"/>
        <w:rPr>
          <w:sz w:val="24"/>
        </w:rPr>
      </w:pPr>
      <w:r>
        <w:rPr>
          <w:sz w:val="24"/>
        </w:rPr>
        <w:t xml:space="preserve">Епанешников, В. С. Юридическая ответственность лиц, отбывающих наказание в виде лишения свободы: автореф. дис. … д-ра юрид. наук / В. С. Епанешников. – М., 2000. – С. 9; </w:t>
      </w:r>
    </w:p>
  </w:footnote>
  <w:footnote w:id="8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Кудрявцев, В. Н. Закон, поступок, ответственность / В. Н. Кудрявцев. </w:t>
      </w:r>
      <w:r>
        <w:rPr>
          <w:sz w:val="24"/>
        </w:rPr>
        <w:sym w:font="Symbol" w:char="002D"/>
      </w:r>
      <w:r>
        <w:rPr>
          <w:sz w:val="24"/>
        </w:rPr>
        <w:t xml:space="preserve"> М.: Наука, 1986. </w:t>
      </w:r>
      <w:r>
        <w:rPr>
          <w:sz w:val="24"/>
        </w:rPr>
        <w:sym w:font="Symbol" w:char="002D"/>
      </w:r>
      <w:r>
        <w:rPr>
          <w:sz w:val="24"/>
        </w:rPr>
        <w:t xml:space="preserve"> С. 286;</w:t>
      </w:r>
    </w:p>
  </w:footnote>
  <w:footnote w:id="9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Конституционный статус личности в СССР / под ред. Н. В. Витрука, В. А. Масленникова, Б. Н. Топорнина. </w:t>
      </w:r>
      <w:r>
        <w:rPr>
          <w:sz w:val="24"/>
        </w:rPr>
        <w:sym w:font="Symbol" w:char="002D"/>
      </w:r>
      <w:r>
        <w:rPr>
          <w:sz w:val="24"/>
        </w:rPr>
        <w:t xml:space="preserve"> М.: Юрид. лит., 1980. </w:t>
      </w:r>
      <w:r>
        <w:rPr>
          <w:sz w:val="24"/>
        </w:rPr>
        <w:sym w:font="Symbol" w:char="002D"/>
      </w:r>
      <w:r>
        <w:rPr>
          <w:sz w:val="24"/>
        </w:rPr>
        <w:t xml:space="preserve"> С. 65;</w:t>
      </w:r>
    </w:p>
  </w:footnote>
  <w:footnote w:id="10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Матузов, Н. И. Правовая система и личность / Н. И. Матузов. – Саратов: Изд-во Сарат. ун-та, 1987. </w:t>
      </w:r>
      <w:r>
        <w:rPr>
          <w:sz w:val="24"/>
        </w:rPr>
        <w:sym w:font="Symbol" w:char="002D"/>
      </w:r>
      <w:r>
        <w:rPr>
          <w:sz w:val="24"/>
        </w:rPr>
        <w:t xml:space="preserve"> С. 214;</w:t>
      </w:r>
    </w:p>
  </w:footnote>
  <w:footnote w:id="11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Матузов, Н. И. Правовая система и личность / Н. И. Матузов. </w:t>
      </w:r>
      <w:r>
        <w:rPr>
          <w:sz w:val="24"/>
        </w:rPr>
        <w:sym w:font="Symbol" w:char="002D"/>
      </w:r>
      <w:r>
        <w:rPr>
          <w:sz w:val="24"/>
        </w:rPr>
        <w:t xml:space="preserve"> С. 209;</w:t>
      </w:r>
    </w:p>
  </w:footnote>
  <w:footnote w:id="12">
    <w:p w:rsidR="00EC605B" w:rsidRDefault="00EC605B" w:rsidP="00EC605B">
      <w:pPr>
        <w:pStyle w:val="a4"/>
        <w:jc w:val="both"/>
        <w:rPr>
          <w:sz w:val="24"/>
        </w:rPr>
      </w:pPr>
      <w:r>
        <w:rPr>
          <w:rStyle w:val="a7"/>
          <w:sz w:val="24"/>
        </w:rPr>
        <w:footnoteRef/>
      </w:r>
      <w:r>
        <w:rPr>
          <w:sz w:val="24"/>
        </w:rPr>
        <w:t xml:space="preserve"> Мордовец, А. С. Социально-юридический механизм обеспечения прав человека и гражданина / А. С. Мордовец. </w:t>
      </w:r>
      <w:r>
        <w:rPr>
          <w:sz w:val="24"/>
        </w:rPr>
        <w:sym w:font="Symbol" w:char="002D"/>
      </w:r>
      <w:r>
        <w:rPr>
          <w:sz w:val="24"/>
        </w:rPr>
        <w:t xml:space="preserve"> Саратов: СВШ МВД, 1996. </w:t>
      </w:r>
      <w:r>
        <w:rPr>
          <w:sz w:val="24"/>
        </w:rPr>
        <w:sym w:font="Symbol" w:char="002D"/>
      </w:r>
      <w:r>
        <w:rPr>
          <w:sz w:val="24"/>
        </w:rPr>
        <w:t xml:space="preserve"> С. 232.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05B"/>
    <w:rsid w:val="000F5440"/>
    <w:rsid w:val="00343755"/>
    <w:rsid w:val="0041104D"/>
    <w:rsid w:val="00644092"/>
    <w:rsid w:val="00675AC6"/>
    <w:rsid w:val="00745361"/>
    <w:rsid w:val="00A05DDC"/>
    <w:rsid w:val="00B25E6D"/>
    <w:rsid w:val="00EC605B"/>
    <w:rsid w:val="00F2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Знак Знак"/>
    <w:basedOn w:val="a0"/>
    <w:link w:val="a4"/>
    <w:uiPriority w:val="99"/>
    <w:semiHidden/>
    <w:locked/>
    <w:rsid w:val="00EC605B"/>
    <w:rPr>
      <w:rFonts w:ascii="Times New Roman" w:eastAsia="Times New Roman" w:hAnsi="Times New Roman" w:cs="Times New Roman"/>
    </w:rPr>
  </w:style>
  <w:style w:type="paragraph" w:styleId="a4">
    <w:name w:val="footnote text"/>
    <w:aliases w:val="Знак"/>
    <w:basedOn w:val="a"/>
    <w:link w:val="a3"/>
    <w:uiPriority w:val="99"/>
    <w:semiHidden/>
    <w:unhideWhenUsed/>
    <w:rsid w:val="00EC605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">
    <w:name w:val="Текст сноски Знак1"/>
    <w:basedOn w:val="a0"/>
    <w:link w:val="a4"/>
    <w:uiPriority w:val="99"/>
    <w:semiHidden/>
    <w:rsid w:val="00EC605B"/>
    <w:rPr>
      <w:rFonts w:ascii="Calibri" w:eastAsia="Calibri" w:hAnsi="Calibri" w:cs="Times New Roman"/>
      <w:sz w:val="20"/>
      <w:szCs w:val="20"/>
    </w:rPr>
  </w:style>
  <w:style w:type="paragraph" w:styleId="a5">
    <w:name w:val="Body Text Indent"/>
    <w:basedOn w:val="a"/>
    <w:link w:val="a6"/>
    <w:semiHidden/>
    <w:unhideWhenUsed/>
    <w:rsid w:val="00EC605B"/>
    <w:pPr>
      <w:widowControl w:val="0"/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C60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C60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1118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aladdin</cp:lastModifiedBy>
  <cp:revision>2</cp:revision>
  <dcterms:created xsi:type="dcterms:W3CDTF">2020-01-15T10:30:00Z</dcterms:created>
  <dcterms:modified xsi:type="dcterms:W3CDTF">2020-01-15T10:30:00Z</dcterms:modified>
</cp:coreProperties>
</file>